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544"/>
        <w:gridCol w:w="9256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47554FF4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proofErr w:type="spellStart"/>
            <w:r w:rsidRPr="00613D98">
              <w:rPr>
                <w:sz w:val="38"/>
                <w:szCs w:val="38"/>
              </w:rPr>
              <w:t>SuperCommunity</w:t>
            </w:r>
            <w:proofErr w:type="spellEnd"/>
            <w:r w:rsidRPr="00613D98">
              <w:rPr>
                <w:sz w:val="38"/>
                <w:szCs w:val="38"/>
              </w:rPr>
              <w:t xml:space="preserve"> Banks </w:t>
            </w:r>
            <w:r w:rsidR="005863DF">
              <w:rPr>
                <w:sz w:val="38"/>
                <w:szCs w:val="38"/>
              </w:rPr>
              <w:t>Commercial Banking</w:t>
            </w:r>
            <w:r w:rsidRPr="00613D98">
              <w:rPr>
                <w:sz w:val="38"/>
                <w:szCs w:val="38"/>
              </w:rPr>
              <w:t xml:space="preserve"> </w:t>
            </w:r>
            <w:r w:rsidR="0035250F" w:rsidRPr="00613D98">
              <w:rPr>
                <w:sz w:val="38"/>
                <w:szCs w:val="38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51F930B4" w14:textId="38AB25D3" w:rsidR="004445E2" w:rsidRDefault="004445E2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Ritz-Carlton Naples, Tiburon, Naples, FL</w:t>
            </w:r>
          </w:p>
          <w:p w14:paraId="4C7FC256" w14:textId="719E65AF" w:rsidR="00434CD3" w:rsidRDefault="004445E2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2 - 3</w:t>
            </w:r>
            <w:r w:rsidR="00417C7D">
              <w:rPr>
                <w:sz w:val="24"/>
                <w:szCs w:val="24"/>
              </w:rPr>
              <w:t>, 2023</w:t>
            </w:r>
          </w:p>
          <w:p w14:paraId="20638E62" w14:textId="77777777" w:rsidR="006F4E24" w:rsidRDefault="006F4E24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0AE222F4" w:rsidR="00342200" w:rsidRPr="00434CD3" w:rsidRDefault="00342200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4CD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12176FA4" w:rsidR="00C005B7" w:rsidRDefault="0035250F">
      <w:pPr>
        <w:pStyle w:val="Heading1"/>
      </w:pPr>
      <w:r>
        <w:t>[</w:t>
      </w:r>
      <w:r w:rsidR="00417C7D">
        <w:t xml:space="preserve">Wednesday, </w:t>
      </w:r>
      <w:r w:rsidR="004445E2">
        <w:t>November 1</w:t>
      </w:r>
      <w:r w:rsidR="004445E2">
        <w:rPr>
          <w:vertAlign w:val="superscript"/>
        </w:rPr>
        <w:t>st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6C96D18E" w14:textId="77777777" w:rsidTr="00040E33">
        <w:tc>
          <w:tcPr>
            <w:tcW w:w="4050" w:type="dxa"/>
          </w:tcPr>
          <w:p w14:paraId="5C3F001C" w14:textId="6EAEDFBF" w:rsidR="00C005B7" w:rsidRDefault="0035250F" w:rsidP="00DA7851">
            <w:pPr>
              <w:spacing w:before="40" w:after="40"/>
            </w:pPr>
            <w:r>
              <w:t>[</w:t>
            </w:r>
            <w:r w:rsidR="00613D98">
              <w:t>5</w:t>
            </w:r>
            <w:r w:rsidR="003271B4">
              <w:t>:45</w:t>
            </w:r>
            <w:r w:rsidR="00434CD3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52C7BF1" w:rsidR="00C005B7" w:rsidRDefault="003271B4" w:rsidP="00DA7851">
            <w:pPr>
              <w:spacing w:before="40" w:after="40"/>
            </w:pPr>
            <w:r>
              <w:t>Meet Anat in the</w:t>
            </w:r>
            <w:r w:rsidR="00434CD3">
              <w:t xml:space="preserve"> </w:t>
            </w:r>
            <w:r>
              <w:t>Lobby</w:t>
            </w:r>
            <w:r w:rsidR="00434CD3">
              <w:t>. Anat’s</w:t>
            </w:r>
            <w:r w:rsidR="00B4171D">
              <w:t xml:space="preserve"> </w:t>
            </w:r>
            <w:r w:rsidR="00434CD3">
              <w:t>mobile: (916) 717-1710</w:t>
            </w:r>
          </w:p>
        </w:tc>
      </w:tr>
      <w:tr w:rsidR="00434CD3" w14:paraId="0BDECB5E" w14:textId="77777777" w:rsidTr="00040E33">
        <w:tc>
          <w:tcPr>
            <w:tcW w:w="4050" w:type="dxa"/>
          </w:tcPr>
          <w:p w14:paraId="5640EC58" w14:textId="45CA8AE9" w:rsidR="00434CD3" w:rsidRDefault="00434CD3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13B7C3CA" w14:textId="3B8FE3CF" w:rsidR="00434CD3" w:rsidRDefault="00230D13" w:rsidP="00DA7851">
            <w:pPr>
              <w:spacing w:before="40" w:after="40"/>
            </w:pPr>
            <w:r>
              <w:t>Optional d</w:t>
            </w:r>
            <w:r w:rsidR="00434CD3">
              <w:t>inner offsite*</w:t>
            </w:r>
            <w:r w:rsidR="00417C7D">
              <w:t>.</w:t>
            </w:r>
          </w:p>
        </w:tc>
      </w:tr>
    </w:tbl>
    <w:p w14:paraId="70F22C65" w14:textId="1A234EEC" w:rsidR="00BA50A0" w:rsidRDefault="0035250F">
      <w:pPr>
        <w:pStyle w:val="Heading1"/>
      </w:pPr>
      <w:r>
        <w:t>[</w:t>
      </w:r>
      <w:r w:rsidR="00417C7D">
        <w:t xml:space="preserve">Thursday, </w:t>
      </w:r>
      <w:r w:rsidR="004445E2">
        <w:t>November 2</w:t>
      </w:r>
      <w:r w:rsidR="004445E2">
        <w:rPr>
          <w:vertAlign w:val="superscript"/>
        </w:rPr>
        <w:t>nd</w:t>
      </w:r>
      <w:r>
        <w:t>]</w:t>
      </w:r>
      <w:r w:rsidR="008D33EB"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3B8A4699" w14:textId="77777777" w:rsidTr="00A84844">
        <w:tc>
          <w:tcPr>
            <w:tcW w:w="4344" w:type="dxa"/>
          </w:tcPr>
          <w:p w14:paraId="159E099E" w14:textId="68F080A9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A84844">
        <w:tc>
          <w:tcPr>
            <w:tcW w:w="4344" w:type="dxa"/>
          </w:tcPr>
          <w:p w14:paraId="42C32E87" w14:textId="481179C0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729D825E" w14:textId="2E7E6D91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 xml:space="preserve">Bring 2-3 good ideas </w:t>
            </w:r>
            <w:r w:rsidR="005863DF">
              <w:t xml:space="preserve">and best practices </w:t>
            </w:r>
            <w:r>
              <w:t>to share with the group</w:t>
            </w:r>
          </w:p>
          <w:p w14:paraId="1F9F38C0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6EE49C66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  <w:p w14:paraId="76210DE1" w14:textId="77777777" w:rsidR="00444035" w:rsidRDefault="00444035" w:rsidP="00E50410">
            <w:pPr>
              <w:spacing w:before="40" w:after="40" w:line="240" w:lineRule="auto"/>
            </w:pPr>
            <w:r w:rsidRPr="00444035">
              <w:t>•</w:t>
            </w:r>
            <w:r w:rsidRPr="00444035">
              <w:tab/>
            </w:r>
            <w:r w:rsidR="005863DF">
              <w:t>Your views on the economy</w:t>
            </w:r>
          </w:p>
          <w:p w14:paraId="54DCCDCE" w14:textId="1B56247D" w:rsidR="008661E2" w:rsidRDefault="008661E2" w:rsidP="00E50410">
            <w:pPr>
              <w:spacing w:before="40" w:after="40" w:line="240" w:lineRule="auto"/>
            </w:pPr>
            <w:r w:rsidRPr="00444035">
              <w:t>•</w:t>
            </w:r>
            <w:r w:rsidRPr="00444035">
              <w:tab/>
            </w:r>
            <w:r>
              <w:t>Using sales force and other tools to improve RM productivity and sales management</w:t>
            </w:r>
          </w:p>
        </w:tc>
      </w:tr>
      <w:tr w:rsidR="00C005B7" w14:paraId="19CDBE58" w14:textId="77777777" w:rsidTr="00A84844">
        <w:tc>
          <w:tcPr>
            <w:tcW w:w="4344" w:type="dxa"/>
          </w:tcPr>
          <w:p w14:paraId="0E50D40F" w14:textId="756E99C1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A84844">
        <w:tc>
          <w:tcPr>
            <w:tcW w:w="4344" w:type="dxa"/>
          </w:tcPr>
          <w:p w14:paraId="050BE7F3" w14:textId="5D225330" w:rsidR="00C005B7" w:rsidRDefault="0035250F" w:rsidP="00E50410">
            <w:pPr>
              <w:spacing w:before="40" w:after="40"/>
            </w:pPr>
            <w:r>
              <w:t>[</w:t>
            </w:r>
            <w:r w:rsidR="00D653E6">
              <w:t>10</w:t>
            </w:r>
            <w:r w:rsidR="00B4171D">
              <w:t>:</w:t>
            </w:r>
            <w:r w:rsidR="00D653E6">
              <w:t>15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34CE0EAC" w14:textId="5BC7834F" w:rsidR="008661E2" w:rsidRDefault="00D32E78" w:rsidP="005863DF">
            <w:pPr>
              <w:spacing w:before="40" w:after="40"/>
            </w:pPr>
            <w:r w:rsidRPr="00D32E78">
              <w:t>Discussio</w:t>
            </w:r>
            <w:r w:rsidR="005863DF">
              <w:t>n resumes</w:t>
            </w:r>
          </w:p>
        </w:tc>
      </w:tr>
      <w:tr w:rsidR="00B4171D" w14:paraId="5C61CACA" w14:textId="77777777" w:rsidTr="00A84844">
        <w:tc>
          <w:tcPr>
            <w:tcW w:w="4344" w:type="dxa"/>
          </w:tcPr>
          <w:p w14:paraId="0D3525AB" w14:textId="005AE4D4" w:rsidR="00B4171D" w:rsidRDefault="00B4171D" w:rsidP="00E50410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456" w:type="dxa"/>
          </w:tcPr>
          <w:p w14:paraId="4AF2B6F6" w14:textId="47F2949E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A84844">
        <w:tc>
          <w:tcPr>
            <w:tcW w:w="4344" w:type="dxa"/>
          </w:tcPr>
          <w:p w14:paraId="5C772232" w14:textId="7D8646A5" w:rsidR="00833B9F" w:rsidRDefault="00833B9F" w:rsidP="00E50410">
            <w:pPr>
              <w:spacing w:before="40" w:after="40"/>
            </w:pPr>
            <w:r>
              <w:t xml:space="preserve">[1:00 </w:t>
            </w:r>
            <w:r w:rsidR="00434CD3">
              <w:t>PM</w:t>
            </w:r>
            <w:r>
              <w:t>]</w:t>
            </w:r>
          </w:p>
        </w:tc>
        <w:tc>
          <w:tcPr>
            <w:tcW w:w="6456" w:type="dxa"/>
          </w:tcPr>
          <w:p w14:paraId="6167ACFB" w14:textId="2DA0CB66" w:rsidR="00833B9F" w:rsidRDefault="004445E2" w:rsidP="00E50410">
            <w:pPr>
              <w:spacing w:before="40" w:after="40"/>
            </w:pPr>
            <w:r>
              <w:t>Operating efficiency tools</w:t>
            </w:r>
          </w:p>
        </w:tc>
      </w:tr>
      <w:tr w:rsidR="005863DF" w14:paraId="2E9F6169" w14:textId="77777777" w:rsidTr="00A84844">
        <w:tc>
          <w:tcPr>
            <w:tcW w:w="4344" w:type="dxa"/>
          </w:tcPr>
          <w:p w14:paraId="451A84F6" w14:textId="4EAD111D" w:rsidR="005863DF" w:rsidRDefault="005863DF" w:rsidP="00E50410">
            <w:pPr>
              <w:spacing w:before="40" w:after="40"/>
            </w:pPr>
            <w:r>
              <w:t>[2:</w:t>
            </w:r>
            <w:r w:rsidR="00417C7D">
              <w:t>00</w:t>
            </w:r>
            <w:r>
              <w:t xml:space="preserve"> PM]</w:t>
            </w:r>
          </w:p>
        </w:tc>
        <w:tc>
          <w:tcPr>
            <w:tcW w:w="6456" w:type="dxa"/>
          </w:tcPr>
          <w:p w14:paraId="256BAB82" w14:textId="215CC059" w:rsidR="005863DF" w:rsidRPr="00A84844" w:rsidRDefault="004445E2" w:rsidP="00E50410">
            <w:pPr>
              <w:spacing w:before="40" w:after="40"/>
              <w:rPr>
                <w:color w:val="000000" w:themeColor="text1"/>
              </w:rPr>
            </w:pPr>
            <w:r>
              <w:t>Organization and staffing, including benchmarking; training for larger deals</w:t>
            </w:r>
          </w:p>
        </w:tc>
      </w:tr>
      <w:tr w:rsidR="00D32E78" w14:paraId="23E01A17" w14:textId="77777777" w:rsidTr="00A84844">
        <w:tc>
          <w:tcPr>
            <w:tcW w:w="4344" w:type="dxa"/>
          </w:tcPr>
          <w:p w14:paraId="0F3AB76E" w14:textId="1484223E" w:rsidR="00D32E78" w:rsidRDefault="00D32E78" w:rsidP="00E50410">
            <w:pPr>
              <w:spacing w:before="40" w:after="40"/>
            </w:pPr>
            <w:r>
              <w:t xml:space="preserve">[3:30 </w:t>
            </w:r>
            <w:r w:rsidR="00434CD3">
              <w:t>PM</w:t>
            </w:r>
            <w:r>
              <w:t>]</w:t>
            </w:r>
          </w:p>
        </w:tc>
        <w:tc>
          <w:tcPr>
            <w:tcW w:w="6456" w:type="dxa"/>
          </w:tcPr>
          <w:p w14:paraId="5A9BBE4B" w14:textId="4060C8F0" w:rsidR="00D32E78" w:rsidRPr="00D32E78" w:rsidRDefault="00D32E78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A84844">
        <w:tc>
          <w:tcPr>
            <w:tcW w:w="4344" w:type="dxa"/>
          </w:tcPr>
          <w:p w14:paraId="664F9C95" w14:textId="1DBA2E2F" w:rsidR="00E50410" w:rsidRDefault="00E50410" w:rsidP="00E50410">
            <w:pPr>
              <w:spacing w:before="40" w:after="40"/>
            </w:pPr>
            <w:r>
              <w:t>[</w:t>
            </w:r>
            <w:r w:rsidR="00A41E60">
              <w:t>5</w:t>
            </w:r>
            <w:r>
              <w:t>:</w:t>
            </w:r>
            <w:r w:rsidR="006B3431">
              <w:t>45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456" w:type="dxa"/>
          </w:tcPr>
          <w:p w14:paraId="17370069" w14:textId="2D6FD42A" w:rsidR="00E50410" w:rsidRDefault="00FC7982" w:rsidP="00E50410">
            <w:pPr>
              <w:spacing w:before="40" w:after="40"/>
            </w:pPr>
            <w:r>
              <w:t xml:space="preserve">Meet in the </w:t>
            </w:r>
            <w:r w:rsidR="00434CD3">
              <w:t>l</w:t>
            </w:r>
            <w:r>
              <w:t>obby</w:t>
            </w:r>
            <w:r w:rsidR="00434CD3">
              <w:t>.</w:t>
            </w:r>
            <w:r>
              <w:t xml:space="preserve"> </w:t>
            </w:r>
          </w:p>
        </w:tc>
      </w:tr>
      <w:tr w:rsidR="00434CD3" w14:paraId="14740F95" w14:textId="77777777" w:rsidTr="00A84844">
        <w:tc>
          <w:tcPr>
            <w:tcW w:w="4344" w:type="dxa"/>
          </w:tcPr>
          <w:p w14:paraId="7F55A96B" w14:textId="5210527D" w:rsidR="00434CD3" w:rsidRDefault="00434CD3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456" w:type="dxa"/>
          </w:tcPr>
          <w:p w14:paraId="145177F8" w14:textId="57BF8EA3" w:rsidR="00434CD3" w:rsidRDefault="00434CD3" w:rsidP="00E50410">
            <w:pPr>
              <w:spacing w:before="40" w:after="40"/>
            </w:pPr>
            <w:r>
              <w:t>Dinner offsite*</w:t>
            </w:r>
            <w:r w:rsidR="00582DD9">
              <w:t>.</w:t>
            </w:r>
          </w:p>
        </w:tc>
      </w:tr>
    </w:tbl>
    <w:p w14:paraId="3CC996C6" w14:textId="57977B97" w:rsidR="00C005B7" w:rsidRDefault="0035250F" w:rsidP="00DA7851">
      <w:pPr>
        <w:pStyle w:val="Heading1"/>
        <w:spacing w:before="40" w:after="40"/>
      </w:pPr>
      <w:r>
        <w:t>[</w:t>
      </w:r>
      <w:r w:rsidR="00417C7D">
        <w:t>Friday,</w:t>
      </w:r>
      <w:r w:rsidR="004445E2">
        <w:t xml:space="preserve"> November 3</w:t>
      </w:r>
      <w:r w:rsidR="004445E2">
        <w:rPr>
          <w:vertAlign w:val="superscript"/>
        </w:rPr>
        <w:t>rd</w:t>
      </w:r>
      <w:r>
        <w:t>]</w:t>
      </w:r>
      <w:r w:rsidR="008D33EB"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5A44714A" w14:textId="77777777" w:rsidTr="00417C7D">
        <w:tc>
          <w:tcPr>
            <w:tcW w:w="4344" w:type="dxa"/>
          </w:tcPr>
          <w:p w14:paraId="1CA9EF64" w14:textId="4A2C01F6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3E51916A" w14:textId="246008F6" w:rsidR="00C005B7" w:rsidRDefault="005F0811" w:rsidP="00DA7851">
            <w:pPr>
              <w:spacing w:before="40" w:after="40"/>
            </w:pPr>
            <w:r>
              <w:t>Breakfast</w:t>
            </w:r>
            <w:r w:rsidR="006413D2">
              <w:t xml:space="preserve"> – goals for the next meeting</w:t>
            </w:r>
          </w:p>
        </w:tc>
      </w:tr>
      <w:tr w:rsidR="00C005B7" w14:paraId="69C507D4" w14:textId="77777777" w:rsidTr="00417C7D">
        <w:tc>
          <w:tcPr>
            <w:tcW w:w="4344" w:type="dxa"/>
          </w:tcPr>
          <w:p w14:paraId="0EBAFF4C" w14:textId="71D99B6B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36E0D12A" w14:textId="7FF2FD85" w:rsidR="00BA50A0" w:rsidRDefault="004445E2" w:rsidP="00DA7851">
            <w:pPr>
              <w:spacing w:before="40" w:after="40"/>
            </w:pPr>
            <w:r>
              <w:t>Credit tightening</w:t>
            </w:r>
          </w:p>
        </w:tc>
      </w:tr>
      <w:tr w:rsidR="004445E2" w14:paraId="665D97A9" w14:textId="77777777" w:rsidTr="00417C7D">
        <w:tc>
          <w:tcPr>
            <w:tcW w:w="4344" w:type="dxa"/>
          </w:tcPr>
          <w:p w14:paraId="2A844E3A" w14:textId="65EE399F" w:rsidR="004445E2" w:rsidRDefault="004445E2" w:rsidP="00DA7851">
            <w:pPr>
              <w:spacing w:before="40" w:after="40"/>
            </w:pPr>
            <w:r>
              <w:t>[9:00 AM]</w:t>
            </w:r>
          </w:p>
        </w:tc>
        <w:tc>
          <w:tcPr>
            <w:tcW w:w="6456" w:type="dxa"/>
          </w:tcPr>
          <w:p w14:paraId="30B9E39C" w14:textId="1ED279A6" w:rsidR="004445E2" w:rsidRDefault="004445E2" w:rsidP="00DA7851">
            <w:pPr>
              <w:spacing w:before="40" w:after="40"/>
            </w:pPr>
            <w:r>
              <w:t>Capital markets</w:t>
            </w:r>
          </w:p>
        </w:tc>
      </w:tr>
      <w:tr w:rsidR="005F0811" w14:paraId="6F1B527F" w14:textId="77777777" w:rsidTr="00417C7D">
        <w:tc>
          <w:tcPr>
            <w:tcW w:w="4344" w:type="dxa"/>
          </w:tcPr>
          <w:p w14:paraId="26F1E4EE" w14:textId="3D59F967" w:rsidR="005F0811" w:rsidRDefault="005F0811" w:rsidP="00DA7851">
            <w:pPr>
              <w:spacing w:before="40" w:after="40"/>
            </w:pPr>
            <w:r>
              <w:t>[</w:t>
            </w:r>
            <w:r w:rsidR="00417C7D">
              <w:t>9:45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28E833E3" w14:textId="2D43B938" w:rsidR="005F0811" w:rsidRPr="005F0811" w:rsidRDefault="005F0811" w:rsidP="00DA7851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34017" w14:paraId="4C305158" w14:textId="77777777" w:rsidTr="00417C7D">
        <w:tc>
          <w:tcPr>
            <w:tcW w:w="4344" w:type="dxa"/>
          </w:tcPr>
          <w:p w14:paraId="12D805B1" w14:textId="06C03D41" w:rsidR="00C34017" w:rsidRDefault="00C34017" w:rsidP="00DA7851">
            <w:pPr>
              <w:spacing w:before="40" w:after="40"/>
            </w:pPr>
            <w:r>
              <w:t>[</w:t>
            </w:r>
            <w:r w:rsidR="00D24B94">
              <w:t>10:</w:t>
            </w:r>
            <w:r w:rsidR="00417C7D">
              <w:t>00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045F0430" w14:textId="2FEF3E22" w:rsidR="00C34017" w:rsidRDefault="004445E2" w:rsidP="00DA7851">
            <w:pPr>
              <w:spacing w:before="40" w:after="40"/>
            </w:pPr>
            <w:r>
              <w:t>Underwriting small transactions efficiently</w:t>
            </w:r>
          </w:p>
        </w:tc>
      </w:tr>
      <w:tr w:rsidR="005863DF" w14:paraId="5136BBE3" w14:textId="77777777" w:rsidTr="00417C7D">
        <w:tc>
          <w:tcPr>
            <w:tcW w:w="4344" w:type="dxa"/>
          </w:tcPr>
          <w:p w14:paraId="4728C3E0" w14:textId="1A729480" w:rsidR="005863DF" w:rsidRDefault="005863DF" w:rsidP="00DA7851">
            <w:pPr>
              <w:spacing w:before="40" w:after="40"/>
            </w:pPr>
            <w:r>
              <w:t>[11:00 AM]</w:t>
            </w:r>
          </w:p>
        </w:tc>
        <w:tc>
          <w:tcPr>
            <w:tcW w:w="6456" w:type="dxa"/>
          </w:tcPr>
          <w:p w14:paraId="01EF37A7" w14:textId="224492F7" w:rsidR="005863DF" w:rsidRDefault="004445E2" w:rsidP="00DA7851">
            <w:pPr>
              <w:spacing w:before="40" w:after="40"/>
            </w:pPr>
            <w:r>
              <w:t>Verticals for loans and deposits</w:t>
            </w:r>
          </w:p>
        </w:tc>
      </w:tr>
      <w:tr w:rsidR="003714BC" w14:paraId="59A32E62" w14:textId="77777777" w:rsidTr="00417C7D">
        <w:tc>
          <w:tcPr>
            <w:tcW w:w="4344" w:type="dxa"/>
          </w:tcPr>
          <w:p w14:paraId="1DEB72FC" w14:textId="201B37A4" w:rsidR="003714BC" w:rsidRDefault="003714BC" w:rsidP="00DA7851">
            <w:pPr>
              <w:spacing w:before="40" w:after="40"/>
            </w:pPr>
            <w:r>
              <w:lastRenderedPageBreak/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45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6CA4C79" w14:textId="3AAB4FB9" w:rsidR="00B008AA" w:rsidRDefault="00B008AA" w:rsidP="00326452">
      <w:pPr>
        <w:pStyle w:val="NoSpacing"/>
      </w:pPr>
    </w:p>
    <w:p w14:paraId="56CC30C3" w14:textId="3A8A4C30" w:rsidR="005863DF" w:rsidRPr="00326452" w:rsidRDefault="00271C64" w:rsidP="00A84844">
      <w:pPr>
        <w:pStyle w:val="NoSpacing"/>
      </w:pPr>
      <w:r>
        <w:t>*</w:t>
      </w:r>
      <w:r w:rsidR="00434CD3">
        <w:t>Guests are welcome.</w:t>
      </w:r>
    </w:p>
    <w:sectPr w:rsidR="005863DF" w:rsidRPr="00326452" w:rsidSect="008E6972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5B405" w14:textId="77777777" w:rsidR="00AF55C7" w:rsidRDefault="00AF55C7">
      <w:pPr>
        <w:spacing w:before="0" w:after="0" w:line="240" w:lineRule="auto"/>
      </w:pPr>
      <w:r>
        <w:separator/>
      </w:r>
    </w:p>
  </w:endnote>
  <w:endnote w:type="continuationSeparator" w:id="0">
    <w:p w14:paraId="0C851143" w14:textId="77777777" w:rsidR="00AF55C7" w:rsidRDefault="00AF55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43CA" w14:textId="77777777" w:rsidR="00AF55C7" w:rsidRDefault="00AF55C7">
      <w:pPr>
        <w:spacing w:before="0" w:after="0" w:line="240" w:lineRule="auto"/>
      </w:pPr>
      <w:r>
        <w:separator/>
      </w:r>
    </w:p>
  </w:footnote>
  <w:footnote w:type="continuationSeparator" w:id="0">
    <w:p w14:paraId="19B1E686" w14:textId="77777777" w:rsidR="00AF55C7" w:rsidRDefault="00AF55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794692">
    <w:abstractNumId w:val="9"/>
  </w:num>
  <w:num w:numId="2" w16cid:durableId="383870161">
    <w:abstractNumId w:val="7"/>
  </w:num>
  <w:num w:numId="3" w16cid:durableId="723022401">
    <w:abstractNumId w:val="6"/>
  </w:num>
  <w:num w:numId="4" w16cid:durableId="1148937865">
    <w:abstractNumId w:val="5"/>
  </w:num>
  <w:num w:numId="5" w16cid:durableId="860631772">
    <w:abstractNumId w:val="4"/>
  </w:num>
  <w:num w:numId="6" w16cid:durableId="759252684">
    <w:abstractNumId w:val="8"/>
  </w:num>
  <w:num w:numId="7" w16cid:durableId="1365911426">
    <w:abstractNumId w:val="3"/>
  </w:num>
  <w:num w:numId="8" w16cid:durableId="1743525027">
    <w:abstractNumId w:val="2"/>
  </w:num>
  <w:num w:numId="9" w16cid:durableId="913703029">
    <w:abstractNumId w:val="1"/>
  </w:num>
  <w:num w:numId="10" w16cid:durableId="813790823">
    <w:abstractNumId w:val="0"/>
  </w:num>
  <w:num w:numId="11" w16cid:durableId="852568647">
    <w:abstractNumId w:val="11"/>
  </w:num>
  <w:num w:numId="12" w16cid:durableId="800257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456"/>
    <w:rsid w:val="0005089F"/>
    <w:rsid w:val="0009140F"/>
    <w:rsid w:val="000E3406"/>
    <w:rsid w:val="001B2464"/>
    <w:rsid w:val="001C6C1D"/>
    <w:rsid w:val="001F3BFA"/>
    <w:rsid w:val="001F6E14"/>
    <w:rsid w:val="00230D13"/>
    <w:rsid w:val="00271C64"/>
    <w:rsid w:val="002A2A53"/>
    <w:rsid w:val="0031489C"/>
    <w:rsid w:val="00326452"/>
    <w:rsid w:val="003271B4"/>
    <w:rsid w:val="00342200"/>
    <w:rsid w:val="00343CB4"/>
    <w:rsid w:val="0035250F"/>
    <w:rsid w:val="003714BC"/>
    <w:rsid w:val="003B3B50"/>
    <w:rsid w:val="003C2091"/>
    <w:rsid w:val="003E54D3"/>
    <w:rsid w:val="004153FA"/>
    <w:rsid w:val="00417C7D"/>
    <w:rsid w:val="00434CD3"/>
    <w:rsid w:val="00444035"/>
    <w:rsid w:val="004445E2"/>
    <w:rsid w:val="004507A0"/>
    <w:rsid w:val="004529AD"/>
    <w:rsid w:val="00481E47"/>
    <w:rsid w:val="00571DE6"/>
    <w:rsid w:val="00571E5E"/>
    <w:rsid w:val="00582DD9"/>
    <w:rsid w:val="005863DF"/>
    <w:rsid w:val="00590BC1"/>
    <w:rsid w:val="0059563E"/>
    <w:rsid w:val="005B64C2"/>
    <w:rsid w:val="005F0811"/>
    <w:rsid w:val="005F20F4"/>
    <w:rsid w:val="00613D98"/>
    <w:rsid w:val="006413D2"/>
    <w:rsid w:val="00654BD3"/>
    <w:rsid w:val="00670887"/>
    <w:rsid w:val="006B3431"/>
    <w:rsid w:val="006C46CD"/>
    <w:rsid w:val="006E185B"/>
    <w:rsid w:val="006F4E24"/>
    <w:rsid w:val="006F58D9"/>
    <w:rsid w:val="007173CD"/>
    <w:rsid w:val="00780AD4"/>
    <w:rsid w:val="0079055F"/>
    <w:rsid w:val="00792CFF"/>
    <w:rsid w:val="008116CB"/>
    <w:rsid w:val="00833B9F"/>
    <w:rsid w:val="008502B4"/>
    <w:rsid w:val="008661E2"/>
    <w:rsid w:val="008D33EB"/>
    <w:rsid w:val="008E6972"/>
    <w:rsid w:val="009031A4"/>
    <w:rsid w:val="00922334"/>
    <w:rsid w:val="00974C0E"/>
    <w:rsid w:val="0098524E"/>
    <w:rsid w:val="009F42D2"/>
    <w:rsid w:val="00A41E60"/>
    <w:rsid w:val="00A84844"/>
    <w:rsid w:val="00A95C9D"/>
    <w:rsid w:val="00AB41BE"/>
    <w:rsid w:val="00AC7F39"/>
    <w:rsid w:val="00AD6DA6"/>
    <w:rsid w:val="00AF55C7"/>
    <w:rsid w:val="00B008AA"/>
    <w:rsid w:val="00B06C89"/>
    <w:rsid w:val="00B32428"/>
    <w:rsid w:val="00B4171D"/>
    <w:rsid w:val="00B80DBB"/>
    <w:rsid w:val="00BA3367"/>
    <w:rsid w:val="00BA50A0"/>
    <w:rsid w:val="00BB42F8"/>
    <w:rsid w:val="00BE5E45"/>
    <w:rsid w:val="00C005B7"/>
    <w:rsid w:val="00C26D48"/>
    <w:rsid w:val="00C34017"/>
    <w:rsid w:val="00C3702C"/>
    <w:rsid w:val="00C439B0"/>
    <w:rsid w:val="00CD0F37"/>
    <w:rsid w:val="00CF7B54"/>
    <w:rsid w:val="00D24B94"/>
    <w:rsid w:val="00D32E78"/>
    <w:rsid w:val="00D51E7E"/>
    <w:rsid w:val="00D653E6"/>
    <w:rsid w:val="00D7416A"/>
    <w:rsid w:val="00D97277"/>
    <w:rsid w:val="00DA7851"/>
    <w:rsid w:val="00DE0FF2"/>
    <w:rsid w:val="00E26C02"/>
    <w:rsid w:val="00E50410"/>
    <w:rsid w:val="00E87A02"/>
    <w:rsid w:val="00EB38AA"/>
    <w:rsid w:val="00ED7339"/>
    <w:rsid w:val="00F276DE"/>
    <w:rsid w:val="00FB2B0F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2</cp:revision>
  <dcterms:created xsi:type="dcterms:W3CDTF">2023-05-05T17:07:00Z</dcterms:created>
  <dcterms:modified xsi:type="dcterms:W3CDTF">2023-05-05T17:07:00Z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