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3E04663D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426FB43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314270">
              <w:rPr>
                <w:sz w:val="38"/>
                <w:szCs w:val="38"/>
              </w:rPr>
              <w:t>Wealth 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3B42451E" w14:textId="7D77CBBA" w:rsidR="00ED6BE7" w:rsidRDefault="007705AE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Marriott Long Wharf</w:t>
            </w:r>
            <w:r w:rsidR="0020522E">
              <w:rPr>
                <w:sz w:val="24"/>
                <w:szCs w:val="24"/>
              </w:rPr>
              <w:t>, Boston, MA</w:t>
            </w:r>
          </w:p>
          <w:p w14:paraId="4C7FC256" w14:textId="56FF4FEA" w:rsidR="00434CD3" w:rsidRDefault="00ED6BE7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14 - 15</w:t>
            </w:r>
            <w:r w:rsidR="00AF0D52">
              <w:rPr>
                <w:sz w:val="24"/>
                <w:szCs w:val="24"/>
              </w:rPr>
              <w:t>, 2023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2349260D" w:rsidR="00C005B7" w:rsidRDefault="0035250F">
      <w:pPr>
        <w:pStyle w:val="Heading1"/>
      </w:pPr>
      <w:r>
        <w:t>[</w:t>
      </w:r>
      <w:r w:rsidR="00ED6BE7">
        <w:t>Wednesday, September 13</w:t>
      </w:r>
      <w:r w:rsidR="00B072C3" w:rsidRPr="00B072C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1D98E0D2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1D98E0D2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3893F02C" w:rsidR="00434CD3" w:rsidRDefault="005E7C9C" w:rsidP="00DA7851">
            <w:pPr>
              <w:spacing w:before="40" w:after="40"/>
            </w:pPr>
            <w:r>
              <w:t xml:space="preserve">Optional dinner </w:t>
            </w:r>
            <w:proofErr w:type="gramStart"/>
            <w:r>
              <w:t>offsite</w:t>
            </w:r>
            <w:r w:rsidR="00ED6BE7">
              <w:t>.*</w:t>
            </w:r>
            <w:proofErr w:type="gramEnd"/>
          </w:p>
        </w:tc>
      </w:tr>
    </w:tbl>
    <w:p w14:paraId="70F22C65" w14:textId="0D69B569" w:rsidR="00BA50A0" w:rsidRDefault="00ED6BE7" w:rsidP="15AFC391">
      <w:pPr>
        <w:pStyle w:val="Heading1"/>
      </w:pPr>
      <w:r>
        <w:t>[Thursday, September 14</w:t>
      </w:r>
      <w:r w:rsidR="15AFC391" w:rsidRPr="15AFC391">
        <w:rPr>
          <w:vertAlign w:val="superscript"/>
        </w:rPr>
        <w:t>th</w:t>
      </w:r>
      <w:r w:rsidR="15AFC391">
        <w:t xml:space="preserve">]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1D98E0D2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1D98E0D2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1D98E0D2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1E023C" w14:paraId="3D6A0F67" w14:textId="77777777" w:rsidTr="1D98E0D2">
        <w:tc>
          <w:tcPr>
            <w:tcW w:w="4054" w:type="dxa"/>
          </w:tcPr>
          <w:p w14:paraId="35B45883" w14:textId="06E3E661" w:rsidR="001E023C" w:rsidRDefault="001E023C" w:rsidP="00E50410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62B463EB" w14:textId="59ECF275" w:rsidR="001E023C" w:rsidRDefault="00ED6BE7" w:rsidP="00E50410">
            <w:pPr>
              <w:spacing w:before="40" w:after="40"/>
            </w:pPr>
            <w:r>
              <w:t>Goal-based reporting</w:t>
            </w:r>
          </w:p>
        </w:tc>
      </w:tr>
      <w:tr w:rsidR="00C005B7" w14:paraId="6015BB91" w14:textId="77777777" w:rsidTr="1D98E0D2">
        <w:tc>
          <w:tcPr>
            <w:tcW w:w="4054" w:type="dxa"/>
          </w:tcPr>
          <w:p w14:paraId="050BE7F3" w14:textId="2BD119C8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</w:t>
            </w:r>
            <w:r w:rsidR="001E023C">
              <w:t>1</w:t>
            </w:r>
            <w:r w:rsidR="00B4171D">
              <w:t>:</w:t>
            </w:r>
            <w:r w:rsidR="001E023C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79B5E3F1" w:rsidR="00C005B7" w:rsidRDefault="00ED6BE7" w:rsidP="00E50410">
            <w:pPr>
              <w:spacing w:before="40" w:after="40"/>
            </w:pPr>
            <w:r>
              <w:t>Connecting planning with business results</w:t>
            </w:r>
          </w:p>
        </w:tc>
      </w:tr>
      <w:tr w:rsidR="00B4171D" w14:paraId="5C61CACA" w14:textId="77777777" w:rsidTr="1D98E0D2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1D98E0D2">
        <w:tc>
          <w:tcPr>
            <w:tcW w:w="4054" w:type="dxa"/>
          </w:tcPr>
          <w:p w14:paraId="5C772232" w14:textId="0B071752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</w:t>
            </w:r>
            <w:r w:rsidR="00ED6BE7">
              <w:t>:00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6E34316" w:rsidR="00833B9F" w:rsidRDefault="00ED6BE7" w:rsidP="00E50410">
            <w:pPr>
              <w:spacing w:before="40" w:after="40"/>
            </w:pPr>
            <w:r>
              <w:t>Discounting thresholds and authority levels for you, RMs, and leaders</w:t>
            </w:r>
          </w:p>
        </w:tc>
      </w:tr>
      <w:tr w:rsidR="006E185B" w14:paraId="17FC5477" w14:textId="77777777" w:rsidTr="1D98E0D2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0CEE1827" w:rsidR="006E185B" w:rsidRDefault="00ED6BE7" w:rsidP="00E50410">
            <w:pPr>
              <w:spacing w:before="40" w:after="40"/>
            </w:pPr>
            <w:r>
              <w:t xml:space="preserve">Fee schedules – </w:t>
            </w:r>
            <w:r w:rsidRPr="00ED6BE7">
              <w:rPr>
                <w:highlight w:val="yellow"/>
              </w:rPr>
              <w:t>bring yours</w:t>
            </w:r>
            <w:r>
              <w:t xml:space="preserve"> (tiers; what do you change – everything? 1099? Investment management? Etc.)</w:t>
            </w:r>
          </w:p>
        </w:tc>
      </w:tr>
      <w:tr w:rsidR="00D32E78" w14:paraId="23E01A17" w14:textId="77777777" w:rsidTr="1D98E0D2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1D98E0D2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1D98E0D2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1BC3BDEB" w:rsidR="00434CD3" w:rsidRDefault="1D98E0D2" w:rsidP="00E50410">
            <w:pPr>
              <w:spacing w:before="40" w:after="40"/>
            </w:pPr>
            <w:r>
              <w:t xml:space="preserve">Dinner </w:t>
            </w:r>
            <w:proofErr w:type="gramStart"/>
            <w:r>
              <w:t>offsite</w:t>
            </w:r>
            <w:r w:rsidR="00ED6BE7">
              <w:t>.*</w:t>
            </w:r>
            <w:proofErr w:type="gramEnd"/>
          </w:p>
        </w:tc>
      </w:tr>
    </w:tbl>
    <w:p w14:paraId="3CC996C6" w14:textId="245F0EFA" w:rsidR="00C005B7" w:rsidRDefault="15AFC391" w:rsidP="15AFC391">
      <w:pPr>
        <w:pStyle w:val="Heading1"/>
        <w:spacing w:before="40" w:after="40"/>
      </w:pPr>
      <w:r>
        <w:t>[</w:t>
      </w:r>
      <w:r w:rsidR="00ED6BE7">
        <w:t>Friday, September 15</w:t>
      </w:r>
      <w:r w:rsidRPr="15AFC391">
        <w:rPr>
          <w:vertAlign w:val="superscript"/>
        </w:rPr>
        <w:t>th</w:t>
      </w:r>
      <w:r>
        <w:t>]</w:t>
      </w:r>
      <w:r w:rsidR="005E7C9C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4FBF91A5" w:rsidR="00BA50A0" w:rsidRDefault="00ED6BE7" w:rsidP="00DA7851">
            <w:pPr>
              <w:spacing w:before="40" w:after="40"/>
            </w:pPr>
            <w:r>
              <w:t>Staffing levels trust and operations</w:t>
            </w:r>
          </w:p>
        </w:tc>
      </w:tr>
      <w:tr w:rsidR="00ED6BE7" w14:paraId="23D1049F" w14:textId="77777777" w:rsidTr="00C3702C">
        <w:tc>
          <w:tcPr>
            <w:tcW w:w="4054" w:type="dxa"/>
          </w:tcPr>
          <w:p w14:paraId="59E66C70" w14:textId="4854A382" w:rsidR="00ED6BE7" w:rsidRDefault="00ED6BE7" w:rsidP="00DA7851">
            <w:pPr>
              <w:spacing w:before="40" w:after="40"/>
            </w:pPr>
            <w:r>
              <w:t>[8:45 AM]</w:t>
            </w:r>
          </w:p>
        </w:tc>
        <w:tc>
          <w:tcPr>
            <w:tcW w:w="6026" w:type="dxa"/>
          </w:tcPr>
          <w:p w14:paraId="77DAE6B1" w14:textId="7211A012" w:rsidR="00ED6BE7" w:rsidRDefault="00ED6BE7" w:rsidP="00DA7851">
            <w:pPr>
              <w:spacing w:before="40" w:after="40"/>
            </w:pPr>
            <w:r>
              <w:t>Service levels, tiering, standards, and expectations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20A982EA" w:rsidR="00050456" w:rsidRDefault="00050456" w:rsidP="00DA7851">
            <w:pPr>
              <w:spacing w:before="40" w:after="40"/>
            </w:pPr>
            <w:r>
              <w:t>[9:</w:t>
            </w:r>
            <w:r w:rsidR="00ED6BE7">
              <w:t>45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7AC77B4E" w:rsidR="005F0811" w:rsidRDefault="005F0811" w:rsidP="00DA7851">
            <w:pPr>
              <w:spacing w:before="40" w:after="40"/>
            </w:pPr>
            <w:r>
              <w:t>[</w:t>
            </w:r>
            <w:r w:rsidR="00ED6BE7">
              <w:t>10:00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70C74FF0" w:rsidR="005F0811" w:rsidRPr="005F0811" w:rsidRDefault="00ED6BE7" w:rsidP="00DA7851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Training, segmentation, digital capabilities</w:t>
            </w:r>
          </w:p>
        </w:tc>
      </w:tr>
      <w:tr w:rsidR="00314270" w14:paraId="6A4D9122" w14:textId="77777777" w:rsidTr="00C3702C">
        <w:tc>
          <w:tcPr>
            <w:tcW w:w="4054" w:type="dxa"/>
          </w:tcPr>
          <w:p w14:paraId="3A0B857B" w14:textId="2C4A1A07" w:rsidR="00314270" w:rsidRDefault="00314270" w:rsidP="00DA7851">
            <w:pPr>
              <w:spacing w:before="40" w:after="40"/>
            </w:pPr>
            <w:r>
              <w:t>[1</w:t>
            </w:r>
            <w:r w:rsidR="00ED6BE7">
              <w:t>1:00</w:t>
            </w:r>
            <w:r>
              <w:t xml:space="preserve"> AM]</w:t>
            </w:r>
          </w:p>
        </w:tc>
        <w:tc>
          <w:tcPr>
            <w:tcW w:w="6026" w:type="dxa"/>
          </w:tcPr>
          <w:p w14:paraId="670C9F71" w14:textId="488336FF" w:rsidR="00314270" w:rsidRDefault="00ED6BE7" w:rsidP="00DA7851">
            <w:pPr>
              <w:spacing w:before="40" w:after="40"/>
            </w:pPr>
            <w:r>
              <w:t xml:space="preserve">Partnership with </w:t>
            </w:r>
            <w:proofErr w:type="spellStart"/>
            <w:r>
              <w:t>FinTechs</w:t>
            </w:r>
            <w:proofErr w:type="spellEnd"/>
            <w:r>
              <w:t xml:space="preserve"> and referrals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lastRenderedPageBreak/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455D6C0D" w:rsidR="00B008AA" w:rsidRDefault="00B008AA" w:rsidP="00326452">
      <w:pPr>
        <w:pStyle w:val="NoSpacing"/>
      </w:pPr>
    </w:p>
    <w:p w14:paraId="2C071AB2" w14:textId="288C9702" w:rsidR="000A72B2" w:rsidRDefault="000A72B2" w:rsidP="00326452">
      <w:pPr>
        <w:pStyle w:val="NoSpacing"/>
        <w:rPr>
          <w:b w:val="0"/>
          <w:bCs w:val="0"/>
        </w:rPr>
      </w:pPr>
      <w:r>
        <w:rPr>
          <w:u w:val="single"/>
        </w:rPr>
        <w:t xml:space="preserve">Additional Topics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Explore</w:t>
      </w:r>
    </w:p>
    <w:p w14:paraId="348A02C4" w14:textId="2D98E748" w:rsidR="000A72B2" w:rsidRDefault="000A72B2" w:rsidP="00326452">
      <w:pPr>
        <w:pStyle w:val="NoSpacing"/>
        <w:rPr>
          <w:b w:val="0"/>
          <w:bCs w:val="0"/>
        </w:rPr>
      </w:pPr>
    </w:p>
    <w:p w14:paraId="1B3AFD5F" w14:textId="392AD8DE" w:rsidR="000A72B2" w:rsidRPr="000A72B2" w:rsidRDefault="000A72B2" w:rsidP="000A72B2">
      <w:pPr>
        <w:spacing w:before="0" w:after="0" w:line="240" w:lineRule="auto"/>
        <w:ind w:left="870" w:hanging="360"/>
        <w:rPr>
          <w:rFonts w:ascii="Trebuchet MS" w:eastAsia="Times New Roman" w:hAnsi="Trebuchet MS" w:cs="Times New Roman"/>
          <w:b w:val="0"/>
          <w:bCs w:val="0"/>
          <w:color w:val="212121"/>
          <w:sz w:val="24"/>
          <w:szCs w:val="24"/>
          <w:lang w:eastAsia="en-US" w:bidi="th-TH"/>
        </w:rPr>
      </w:pPr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>1.</w:t>
      </w:r>
      <w:r w:rsidRPr="000A72B2">
        <w:rPr>
          <w:rFonts w:ascii="Trebuchet MS" w:eastAsia="Times New Roman" w:hAnsi="Trebuchet MS" w:cs="Times New Roman"/>
          <w:b w:val="0"/>
          <w:bCs w:val="0"/>
          <w:color w:val="1F497D"/>
          <w:sz w:val="14"/>
          <w:szCs w:val="14"/>
          <w:lang w:eastAsia="en-US" w:bidi="th-TH"/>
        </w:rPr>
        <w:t>      </w:t>
      </w:r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 xml:space="preserve">Cost for Talent – a Tier A Relationship </w:t>
      </w:r>
      <w:proofErr w:type="gramStart"/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>Manager(</w:t>
      </w:r>
      <w:proofErr w:type="gramEnd"/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 xml:space="preserve">RM)/Portfolio Manager(PM) vs. a Tier B RM, </w:t>
      </w:r>
      <w:r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 xml:space="preserve">  </w:t>
      </w:r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>PM.</w:t>
      </w:r>
      <w:r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 xml:space="preserve"> </w:t>
      </w:r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>Base salary expectations plus percentage of base in Incentive Comp.</w:t>
      </w:r>
    </w:p>
    <w:p w14:paraId="4116E0C8" w14:textId="77777777" w:rsidR="000A72B2" w:rsidRPr="000A72B2" w:rsidRDefault="000A72B2" w:rsidP="000A72B2">
      <w:pPr>
        <w:spacing w:before="0" w:after="0" w:line="240" w:lineRule="auto"/>
        <w:ind w:left="870" w:hanging="360"/>
        <w:rPr>
          <w:rFonts w:ascii="Trebuchet MS" w:eastAsia="Times New Roman" w:hAnsi="Trebuchet MS" w:cs="Times New Roman"/>
          <w:b w:val="0"/>
          <w:bCs w:val="0"/>
          <w:color w:val="212121"/>
          <w:sz w:val="24"/>
          <w:szCs w:val="24"/>
          <w:lang w:eastAsia="en-US" w:bidi="th-TH"/>
        </w:rPr>
      </w:pPr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>2.</w:t>
      </w:r>
      <w:r w:rsidRPr="000A72B2">
        <w:rPr>
          <w:rFonts w:ascii="Trebuchet MS" w:eastAsia="Times New Roman" w:hAnsi="Trebuchet MS" w:cs="Times New Roman"/>
          <w:b w:val="0"/>
          <w:bCs w:val="0"/>
          <w:color w:val="1F497D"/>
          <w:sz w:val="14"/>
          <w:szCs w:val="14"/>
          <w:lang w:eastAsia="en-US" w:bidi="th-TH"/>
        </w:rPr>
        <w:t>      </w:t>
      </w:r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>BBO Model vs. Relationship Model. </w:t>
      </w:r>
    </w:p>
    <w:p w14:paraId="5DED72F8" w14:textId="04409F49" w:rsidR="000A72B2" w:rsidRPr="000A72B2" w:rsidRDefault="000A72B2" w:rsidP="000A72B2">
      <w:pPr>
        <w:spacing w:before="0" w:after="0" w:line="240" w:lineRule="auto"/>
        <w:ind w:left="870" w:hanging="360"/>
        <w:rPr>
          <w:rFonts w:ascii="Trebuchet MS" w:eastAsia="Times New Roman" w:hAnsi="Trebuchet MS" w:cs="Times New Roman"/>
          <w:b w:val="0"/>
          <w:bCs w:val="0"/>
          <w:color w:val="212121"/>
          <w:sz w:val="24"/>
          <w:szCs w:val="24"/>
          <w:lang w:eastAsia="en-US" w:bidi="th-TH"/>
        </w:rPr>
      </w:pPr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>3.</w:t>
      </w:r>
      <w:r w:rsidRPr="000A72B2">
        <w:rPr>
          <w:rFonts w:ascii="Trebuchet MS" w:eastAsia="Times New Roman" w:hAnsi="Trebuchet MS" w:cs="Times New Roman"/>
          <w:b w:val="0"/>
          <w:bCs w:val="0"/>
          <w:color w:val="1F497D"/>
          <w:sz w:val="14"/>
          <w:szCs w:val="14"/>
          <w:lang w:eastAsia="en-US" w:bidi="th-TH"/>
        </w:rPr>
        <w:t>      </w:t>
      </w:r>
      <w:r w:rsidRPr="000A72B2">
        <w:rPr>
          <w:rFonts w:ascii="Trebuchet MS" w:eastAsia="Times New Roman" w:hAnsi="Trebuchet MS" w:cs="Calibri"/>
          <w:b w:val="0"/>
          <w:bCs w:val="0"/>
          <w:color w:val="1F497D"/>
          <w:lang w:eastAsia="en-US" w:bidi="th-TH"/>
        </w:rPr>
        <w:t>Does the bank have a referral goal to Wealth and if so, what does it look like.</w:t>
      </w:r>
    </w:p>
    <w:p w14:paraId="0AACAF7B" w14:textId="77777777" w:rsidR="000A72B2" w:rsidRDefault="000A72B2" w:rsidP="00326452">
      <w:pPr>
        <w:pStyle w:val="NoSpacing"/>
      </w:pPr>
    </w:p>
    <w:p w14:paraId="591E4299" w14:textId="39A496C2" w:rsidR="00271C64" w:rsidRDefault="00271C64" w:rsidP="00271C64">
      <w:pPr>
        <w:pStyle w:val="NoSpacing"/>
      </w:pPr>
      <w:r>
        <w:t>*</w:t>
      </w:r>
      <w:r w:rsidR="00434CD3">
        <w:t>Guests are welcome.</w:t>
      </w:r>
    </w:p>
    <w:p w14:paraId="7A387507" w14:textId="62EE849A" w:rsidR="00314270" w:rsidRDefault="00314270" w:rsidP="00271C64">
      <w:pPr>
        <w:pStyle w:val="NoSpacing"/>
      </w:pPr>
    </w:p>
    <w:p w14:paraId="7361F9E9" w14:textId="652618B7" w:rsidR="00314270" w:rsidRPr="00326452" w:rsidRDefault="00314270" w:rsidP="00271C64">
      <w:pPr>
        <w:pStyle w:val="NoSpacing"/>
      </w:pPr>
      <w:r w:rsidRPr="00314270">
        <w:rPr>
          <w:highlight w:val="yellow"/>
        </w:rPr>
        <w:t>Note: Please bring enough copies for everyone.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CA4A" w14:textId="77777777" w:rsidR="00FF58C5" w:rsidRDefault="00FF58C5">
      <w:pPr>
        <w:spacing w:before="0" w:after="0" w:line="240" w:lineRule="auto"/>
      </w:pPr>
      <w:r>
        <w:separator/>
      </w:r>
    </w:p>
  </w:endnote>
  <w:endnote w:type="continuationSeparator" w:id="0">
    <w:p w14:paraId="201201F1" w14:textId="77777777" w:rsidR="00FF58C5" w:rsidRDefault="00FF58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FA39" w14:textId="77777777" w:rsidR="00FF58C5" w:rsidRDefault="00FF58C5">
      <w:pPr>
        <w:spacing w:before="0" w:after="0" w:line="240" w:lineRule="auto"/>
      </w:pPr>
      <w:r>
        <w:separator/>
      </w:r>
    </w:p>
  </w:footnote>
  <w:footnote w:type="continuationSeparator" w:id="0">
    <w:p w14:paraId="0BF3960B" w14:textId="77777777" w:rsidR="00FF58C5" w:rsidRDefault="00FF58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1"/>
  </w:num>
  <w:num w:numId="12" w16cid:durableId="29491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A72B2"/>
    <w:rsid w:val="001B4E15"/>
    <w:rsid w:val="001C6C1D"/>
    <w:rsid w:val="001E023C"/>
    <w:rsid w:val="001F3BFA"/>
    <w:rsid w:val="001F6E14"/>
    <w:rsid w:val="00200C5C"/>
    <w:rsid w:val="00203AFB"/>
    <w:rsid w:val="0020522E"/>
    <w:rsid w:val="00260E85"/>
    <w:rsid w:val="002702D8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480E5F"/>
    <w:rsid w:val="00486F6B"/>
    <w:rsid w:val="00571DE6"/>
    <w:rsid w:val="00571E5E"/>
    <w:rsid w:val="0059563E"/>
    <w:rsid w:val="005A2501"/>
    <w:rsid w:val="005B64C2"/>
    <w:rsid w:val="005E7C9C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070A6"/>
    <w:rsid w:val="007705AE"/>
    <w:rsid w:val="00780AD4"/>
    <w:rsid w:val="00792CFF"/>
    <w:rsid w:val="007E113D"/>
    <w:rsid w:val="008116CB"/>
    <w:rsid w:val="00833B9F"/>
    <w:rsid w:val="008B5B8E"/>
    <w:rsid w:val="009031A4"/>
    <w:rsid w:val="00922334"/>
    <w:rsid w:val="0098524E"/>
    <w:rsid w:val="00A240DB"/>
    <w:rsid w:val="00AB41BE"/>
    <w:rsid w:val="00AD6DA6"/>
    <w:rsid w:val="00AF0D52"/>
    <w:rsid w:val="00B008AA"/>
    <w:rsid w:val="00B06C89"/>
    <w:rsid w:val="00B072C3"/>
    <w:rsid w:val="00B4171D"/>
    <w:rsid w:val="00BA3367"/>
    <w:rsid w:val="00BA50A0"/>
    <w:rsid w:val="00BB42F8"/>
    <w:rsid w:val="00BF67F4"/>
    <w:rsid w:val="00C005B7"/>
    <w:rsid w:val="00C024F2"/>
    <w:rsid w:val="00C26D48"/>
    <w:rsid w:val="00C34017"/>
    <w:rsid w:val="00C3702C"/>
    <w:rsid w:val="00C439B0"/>
    <w:rsid w:val="00C80A2F"/>
    <w:rsid w:val="00CA7DEF"/>
    <w:rsid w:val="00CF7B54"/>
    <w:rsid w:val="00D24B94"/>
    <w:rsid w:val="00D32E78"/>
    <w:rsid w:val="00D653E6"/>
    <w:rsid w:val="00D7416A"/>
    <w:rsid w:val="00D97277"/>
    <w:rsid w:val="00DA7851"/>
    <w:rsid w:val="00E16995"/>
    <w:rsid w:val="00E26C02"/>
    <w:rsid w:val="00E50410"/>
    <w:rsid w:val="00EB38AA"/>
    <w:rsid w:val="00ED6BE7"/>
    <w:rsid w:val="00ED7339"/>
    <w:rsid w:val="00F02785"/>
    <w:rsid w:val="00F276DE"/>
    <w:rsid w:val="00FB2B0F"/>
    <w:rsid w:val="00FC7982"/>
    <w:rsid w:val="00FE52C5"/>
    <w:rsid w:val="00FF4986"/>
    <w:rsid w:val="00FF58C5"/>
    <w:rsid w:val="15AFC391"/>
    <w:rsid w:val="1D9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character" w:customStyle="1" w:styleId="apple-converted-space">
    <w:name w:val="apple-converted-space"/>
    <w:basedOn w:val="DefaultParagraphFont"/>
    <w:rsid w:val="000A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77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6</cp:revision>
  <dcterms:created xsi:type="dcterms:W3CDTF">2023-02-09T16:43:00Z</dcterms:created>
  <dcterms:modified xsi:type="dcterms:W3CDTF">2023-04-23T19:49:00Z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